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7884"/>
      </w:tblGrid>
      <w:tr w:rsidR="005E4D3D" w14:paraId="2E18619A" w14:textId="77777777" w:rsidTr="005C3689">
        <w:tc>
          <w:tcPr>
            <w:tcW w:w="1345" w:type="dxa"/>
          </w:tcPr>
          <w:p w14:paraId="7833B658" w14:textId="77777777" w:rsidR="005E4D3D" w:rsidRDefault="005E4D3D" w:rsidP="005C3689">
            <w:r w:rsidRPr="007C2CC6">
              <w:rPr>
                <w:noProof/>
              </w:rPr>
              <w:drawing>
                <wp:inline distT="0" distB="0" distL="0" distR="0" wp14:anchorId="3335A4F6" wp14:editId="2C064C1B">
                  <wp:extent cx="793750" cy="485580"/>
                  <wp:effectExtent l="0" t="0" r="6350" b="0"/>
                  <wp:docPr id="1" name="Picture 1" descr="http://petermwells.netweb-security.com/wp-content/uploads/2016/08/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termwells.netweb-security.com/wp-content/uploads/2016/08/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50" cy="5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72E7463A" w14:textId="77777777" w:rsidR="005E4D3D" w:rsidRDefault="005E4D3D" w:rsidP="005C3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 North Marshall Street   Suite 304   Milwaukee, WI 53202</w:t>
            </w:r>
          </w:p>
          <w:p w14:paraId="2D7E0D71" w14:textId="77777777" w:rsidR="005E4D3D" w:rsidRDefault="005E4D3D" w:rsidP="005C368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28061" wp14:editId="5D23B12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59690</wp:posOffset>
                      </wp:positionV>
                      <wp:extent cx="5000625" cy="45085"/>
                      <wp:effectExtent l="0" t="0" r="2857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062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60220" id="Rectangle 2" o:spid="_x0000_s1026" style="position:absolute;margin-left:-5.15pt;margin-top:4.7pt;width:393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" fillcolor="#272727 [2749]" strokecolor="#1f4d78 [1604]" strokeweight="1pt"/>
                  </w:pict>
                </mc:Fallback>
              </mc:AlternateContent>
            </w:r>
          </w:p>
          <w:p w14:paraId="57D670F4" w14:textId="77777777" w:rsidR="005E4D3D" w:rsidRPr="007C2CC6" w:rsidRDefault="005E4D3D" w:rsidP="005C3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262-347-6091    </w:t>
            </w:r>
            <w:hyperlink r:id="rId9" w:history="1">
              <w:r w:rsidRPr="00674830">
                <w:rPr>
                  <w:rStyle w:val="Hyperlink"/>
                  <w:b/>
                  <w:sz w:val="18"/>
                  <w:szCs w:val="18"/>
                </w:rPr>
                <w:t>petermwells@peterwells.us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14:paraId="58B836BA" w14:textId="77777777" w:rsidR="005E4D3D" w:rsidRPr="007C2CC6" w:rsidRDefault="005E4D3D" w:rsidP="005C3689">
            <w:pPr>
              <w:rPr>
                <w:b/>
                <w:sz w:val="18"/>
                <w:szCs w:val="18"/>
              </w:rPr>
            </w:pPr>
          </w:p>
        </w:tc>
      </w:tr>
    </w:tbl>
    <w:p w14:paraId="7865173A" w14:textId="77777777" w:rsidR="005E4D3D" w:rsidRDefault="005E4D3D" w:rsidP="005E4D3D"/>
    <w:p w14:paraId="7906944D" w14:textId="77777777" w:rsidR="005E4D3D" w:rsidRDefault="005E4D3D" w:rsidP="005E4D3D"/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162"/>
      </w:tblGrid>
      <w:tr w:rsidR="00784BD6" w14:paraId="074402EC" w14:textId="77777777" w:rsidTr="00E2403B">
        <w:trPr>
          <w:trHeight w:val="296"/>
        </w:trPr>
        <w:tc>
          <w:tcPr>
            <w:tcW w:w="990" w:type="dxa"/>
          </w:tcPr>
          <w:p w14:paraId="761E8E13" w14:textId="77777777" w:rsidR="00784BD6" w:rsidRPr="00487E9C" w:rsidRDefault="00784BD6" w:rsidP="00700319">
            <w:pPr>
              <w:rPr>
                <w:noProof/>
              </w:rPr>
            </w:pPr>
          </w:p>
        </w:tc>
        <w:tc>
          <w:tcPr>
            <w:tcW w:w="9162" w:type="dxa"/>
            <w:shd w:val="clear" w:color="auto" w:fill="D9D9D9" w:themeFill="background1" w:themeFillShade="D9"/>
          </w:tcPr>
          <w:p w14:paraId="0D3D6478" w14:textId="77777777" w:rsidR="00784BD6" w:rsidRPr="009A0E78" w:rsidRDefault="00784BD6" w:rsidP="00700319">
            <w:pPr>
              <w:jc w:val="center"/>
              <w:rPr>
                <w:b/>
                <w:color w:val="000000" w:themeColor="text1"/>
                <w:sz w:val="44"/>
                <w:szCs w:val="44"/>
                <w:highlight w:val="lightGray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2403B">
              <w:rPr>
                <w:b/>
                <w:color w:val="0070C0"/>
                <w:sz w:val="44"/>
                <w:szCs w:val="44"/>
                <w:highlight w:val="lightGray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Information Bulletin</w:t>
            </w:r>
          </w:p>
        </w:tc>
      </w:tr>
    </w:tbl>
    <w:p w14:paraId="140CC10B" w14:textId="77777777" w:rsidR="00784BD6" w:rsidRDefault="00784BD6" w:rsidP="00784BD6">
      <w:pPr>
        <w:jc w:val="right"/>
      </w:pPr>
    </w:p>
    <w:p w14:paraId="6282D13E" w14:textId="50F64DA0" w:rsidR="00784BD6" w:rsidRDefault="00784BD6" w:rsidP="00784BD6">
      <w:pPr>
        <w:jc w:val="right"/>
      </w:pPr>
      <w:r>
        <w:t>March 29, 2017</w:t>
      </w:r>
    </w:p>
    <w:p w14:paraId="0F5AEEEB" w14:textId="77777777" w:rsidR="00784BD6" w:rsidRDefault="00784BD6" w:rsidP="005E4D3D"/>
    <w:p w14:paraId="69E4A715" w14:textId="77777777" w:rsidR="00784BD6" w:rsidRDefault="00784BD6" w:rsidP="005E4D3D"/>
    <w:p w14:paraId="3843C7AB" w14:textId="77777777" w:rsidR="00E2403B" w:rsidRPr="00E2403B" w:rsidRDefault="005E4D3D" w:rsidP="00784BD6">
      <w:pPr>
        <w:rPr>
          <w:b/>
          <w:sz w:val="28"/>
          <w:szCs w:val="28"/>
        </w:rPr>
      </w:pPr>
      <w:r>
        <w:t>To:</w:t>
      </w:r>
      <w:r>
        <w:tab/>
      </w:r>
      <w:r w:rsidR="00784BD6">
        <w:tab/>
      </w:r>
      <w:r w:rsidR="00E2403B" w:rsidRPr="00E2403B">
        <w:rPr>
          <w:b/>
          <w:sz w:val="28"/>
          <w:szCs w:val="28"/>
        </w:rPr>
        <w:t>Executives of the P&amp;C Industry</w:t>
      </w:r>
    </w:p>
    <w:p w14:paraId="7918123B" w14:textId="09474106" w:rsidR="00784BD6" w:rsidRPr="00E2403B" w:rsidRDefault="00784BD6" w:rsidP="00784BD6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E2403B">
        <w:rPr>
          <w:rFonts w:asciiTheme="minorHAnsi" w:hAnsiTheme="minorHAnsi" w:cstheme="minorHAnsi"/>
          <w:b/>
          <w:sz w:val="28"/>
          <w:szCs w:val="28"/>
        </w:rPr>
        <w:t>Underwriting</w:t>
      </w:r>
      <w:r w:rsidR="00E2403B" w:rsidRPr="00E2403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E2403B">
        <w:rPr>
          <w:rFonts w:asciiTheme="minorHAnsi" w:hAnsiTheme="minorHAnsi" w:cstheme="minorHAnsi"/>
          <w:b/>
          <w:sz w:val="28"/>
          <w:szCs w:val="28"/>
        </w:rPr>
        <w:t>Sales &amp; Marketing Professionals</w:t>
      </w:r>
    </w:p>
    <w:p w14:paraId="2B80689B" w14:textId="59F56CB6" w:rsidR="00784BD6" w:rsidRPr="00E2403B" w:rsidRDefault="00784BD6" w:rsidP="00784BD6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E2403B">
        <w:rPr>
          <w:rFonts w:asciiTheme="minorHAnsi" w:hAnsiTheme="minorHAnsi" w:cstheme="minorHAnsi"/>
          <w:b/>
          <w:sz w:val="28"/>
          <w:szCs w:val="28"/>
        </w:rPr>
        <w:t>Bu</w:t>
      </w:r>
      <w:r w:rsidR="00E2403B" w:rsidRPr="00E2403B">
        <w:rPr>
          <w:rFonts w:asciiTheme="minorHAnsi" w:hAnsiTheme="minorHAnsi" w:cstheme="minorHAnsi"/>
          <w:b/>
          <w:sz w:val="28"/>
          <w:szCs w:val="28"/>
        </w:rPr>
        <w:t xml:space="preserve">siness Development Leaders, Claims </w:t>
      </w:r>
      <w:r w:rsidR="00E2403B">
        <w:rPr>
          <w:rFonts w:asciiTheme="minorHAnsi" w:hAnsiTheme="minorHAnsi" w:cstheme="minorHAnsi"/>
          <w:b/>
          <w:sz w:val="28"/>
          <w:szCs w:val="28"/>
        </w:rPr>
        <w:t xml:space="preserve">Managers </w:t>
      </w:r>
      <w:r w:rsidRPr="00E2403B">
        <w:rPr>
          <w:rFonts w:asciiTheme="minorHAnsi" w:hAnsiTheme="minorHAnsi" w:cstheme="minorHAnsi"/>
          <w:b/>
          <w:sz w:val="28"/>
          <w:szCs w:val="28"/>
        </w:rPr>
        <w:t xml:space="preserve">&amp; Actuarial </w:t>
      </w:r>
    </w:p>
    <w:p w14:paraId="7C6B9070" w14:textId="08D8B16E" w:rsidR="00784BD6" w:rsidRPr="00E2403B" w:rsidRDefault="0077700E" w:rsidP="005E4D3D">
      <w:pPr>
        <w:rPr>
          <w:rFonts w:asciiTheme="minorHAnsi" w:hAnsiTheme="minorHAnsi" w:cstheme="minorHAnsi"/>
        </w:rPr>
      </w:pPr>
      <w:r w:rsidRPr="00E2403B">
        <w:rPr>
          <w:rFonts w:asciiTheme="minorHAnsi" w:hAnsiTheme="minorHAnsi" w:cstheme="minorHAnsi"/>
        </w:rPr>
        <w:tab/>
      </w:r>
    </w:p>
    <w:p w14:paraId="048D94DE" w14:textId="77777777" w:rsidR="00784BD6" w:rsidRDefault="00784BD6" w:rsidP="005E4D3D"/>
    <w:p w14:paraId="495BACF2" w14:textId="3B4760E3" w:rsidR="005E4D3D" w:rsidRPr="00455EA0" w:rsidRDefault="005E4D3D" w:rsidP="005E4D3D">
      <w:pPr>
        <w:rPr>
          <w:sz w:val="28"/>
          <w:szCs w:val="28"/>
        </w:rPr>
      </w:pPr>
      <w:r>
        <w:t>From:</w:t>
      </w:r>
      <w:r>
        <w:tab/>
      </w:r>
      <w:r w:rsidR="0077700E">
        <w:tab/>
      </w:r>
      <w:r w:rsidRPr="00455EA0">
        <w:rPr>
          <w:b/>
          <w:sz w:val="28"/>
          <w:szCs w:val="28"/>
        </w:rPr>
        <w:t xml:space="preserve">Peter </w:t>
      </w:r>
      <w:r w:rsidR="00784BD6" w:rsidRPr="00455EA0">
        <w:rPr>
          <w:b/>
          <w:sz w:val="28"/>
          <w:szCs w:val="28"/>
        </w:rPr>
        <w:t xml:space="preserve">M. </w:t>
      </w:r>
      <w:r w:rsidRPr="00455EA0">
        <w:rPr>
          <w:b/>
          <w:sz w:val="28"/>
          <w:szCs w:val="28"/>
        </w:rPr>
        <w:t xml:space="preserve">Wells </w:t>
      </w:r>
      <w:r w:rsidR="00784BD6" w:rsidRPr="00455EA0">
        <w:rPr>
          <w:b/>
          <w:sz w:val="28"/>
          <w:szCs w:val="28"/>
        </w:rPr>
        <w:t xml:space="preserve">Business Group </w:t>
      </w:r>
      <w:r w:rsidRPr="00455EA0">
        <w:rPr>
          <w:b/>
          <w:sz w:val="28"/>
          <w:szCs w:val="28"/>
        </w:rPr>
        <w:t>(PMWBG)</w:t>
      </w:r>
    </w:p>
    <w:p w14:paraId="5D069BA0" w14:textId="77777777" w:rsidR="005E4D3D" w:rsidRDefault="005E4D3D" w:rsidP="005E4D3D"/>
    <w:p w14:paraId="30CB89CB" w14:textId="0AD489BE" w:rsidR="00455EA0" w:rsidRDefault="005E4D3D" w:rsidP="00784BD6">
      <w:pPr>
        <w:ind w:left="1440" w:hanging="1440"/>
        <w:jc w:val="both"/>
      </w:pPr>
      <w:r>
        <w:t>Re:</w:t>
      </w:r>
      <w:r>
        <w:tab/>
      </w:r>
      <w:r w:rsidR="00455EA0">
        <w:t>PMWBG Executives are right now m</w:t>
      </w:r>
      <w:r>
        <w:t>eeti</w:t>
      </w:r>
      <w:r w:rsidR="00784BD6">
        <w:t>ng</w:t>
      </w:r>
      <w:r w:rsidR="00455EA0">
        <w:t xml:space="preserve"> with Insurance Professionals in both Residential &amp; Commercial Property Insurance Operations</w:t>
      </w:r>
      <w:r w:rsidR="00784BD6">
        <w:t xml:space="preserve"> </w:t>
      </w:r>
      <w:r w:rsidR="00455EA0">
        <w:t>in-order-to u</w:t>
      </w:r>
      <w:r w:rsidR="00784BD6">
        <w:t xml:space="preserve">pdate </w:t>
      </w:r>
      <w:r w:rsidR="00455EA0">
        <w:t xml:space="preserve">the industry’s top leadership </w:t>
      </w:r>
      <w:r>
        <w:t xml:space="preserve">on </w:t>
      </w:r>
      <w:r w:rsidR="00784BD6">
        <w:t xml:space="preserve">the </w:t>
      </w:r>
      <w:r w:rsidR="00455EA0">
        <w:t xml:space="preserve">benefits of </w:t>
      </w:r>
      <w:r w:rsidR="00455EA0" w:rsidRPr="00E2403B">
        <w:rPr>
          <w:b/>
          <w:i/>
        </w:rPr>
        <w:t>Implementing the Next Milestone for Creating Significant Competitive Advantage</w:t>
      </w:r>
      <w:r w:rsidR="00455EA0" w:rsidRPr="00E2403B">
        <w:rPr>
          <w:b/>
        </w:rPr>
        <w:t xml:space="preserve"> </w:t>
      </w:r>
      <w:r w:rsidR="00455EA0">
        <w:t>in an already overly saturated marketplace where too much insurance supply is chasing dwindling demand.</w:t>
      </w:r>
    </w:p>
    <w:p w14:paraId="4F74DF2E" w14:textId="77777777" w:rsidR="00455EA0" w:rsidRDefault="00455EA0" w:rsidP="00784BD6">
      <w:pPr>
        <w:ind w:left="1440" w:hanging="1440"/>
        <w:jc w:val="both"/>
      </w:pPr>
    </w:p>
    <w:p w14:paraId="006619AE" w14:textId="4F4ECE92" w:rsidR="005E4D3D" w:rsidRPr="00784BD6" w:rsidRDefault="00455EA0" w:rsidP="00455EA0">
      <w:pPr>
        <w:ind w:left="1440"/>
        <w:jc w:val="both"/>
        <w:rPr>
          <w:b/>
        </w:rPr>
      </w:pPr>
      <w:r>
        <w:t>PMWBG in association with</w:t>
      </w:r>
      <w:r w:rsidR="0077700E">
        <w:t xml:space="preserve"> Location, Inc </w:t>
      </w:r>
      <w:r>
        <w:t xml:space="preserve">have once again found next generation data that changes the paradigm of how business is done to your advantage. Through the introduction of a new evolution in </w:t>
      </w:r>
      <w:r w:rsidR="0077700E">
        <w:t>G</w:t>
      </w:r>
      <w:r w:rsidR="00BB65EE">
        <w:t>eo-</w:t>
      </w:r>
      <w:r w:rsidR="0077700E">
        <w:t>s</w:t>
      </w:r>
      <w:r w:rsidR="00AF6D44">
        <w:t xml:space="preserve">patial </w:t>
      </w:r>
      <w:r w:rsidR="00BB65EE">
        <w:t>Behavior-b</w:t>
      </w:r>
      <w:r>
        <w:t xml:space="preserve">ased Incident </w:t>
      </w:r>
      <w:r w:rsidR="00BB65EE">
        <w:t xml:space="preserve">Data, insurance companies are able to select more and better property business from across the entire the U.S. economy, evaluate its multi-year profitability into the future, understand business viability and loss control management now and over the next five years using Incident Researched Geo-spatial </w:t>
      </w:r>
      <w:r w:rsidR="0077700E">
        <w:t>Scoring Technologies</w:t>
      </w:r>
      <w:r w:rsidR="00784BD6">
        <w:t xml:space="preserve">. </w:t>
      </w:r>
      <w:r w:rsidR="00BB65EE">
        <w:t xml:space="preserve">This is </w:t>
      </w:r>
      <w:r w:rsidR="0077700E">
        <w:t xml:space="preserve">the P&amp;C Insurance </w:t>
      </w:r>
      <w:r w:rsidR="00BB65EE">
        <w:t>Industry’s</w:t>
      </w:r>
      <w:r w:rsidR="00784BD6">
        <w:t xml:space="preserve"> </w:t>
      </w:r>
      <w:r w:rsidR="00BB65EE">
        <w:t>f</w:t>
      </w:r>
      <w:r w:rsidR="0077700E">
        <w:t xml:space="preserve">irst </w:t>
      </w:r>
      <w:r w:rsidR="0077700E" w:rsidRPr="00E2403B">
        <w:rPr>
          <w:b/>
          <w:i/>
        </w:rPr>
        <w:t>BEHAVIOR-BASED INCIDENT DATA</w:t>
      </w:r>
      <w:r w:rsidR="00BB65EE" w:rsidRPr="00E2403B">
        <w:rPr>
          <w:b/>
          <w:i/>
        </w:rPr>
        <w:t>,</w:t>
      </w:r>
      <w:r w:rsidR="00BB65EE">
        <w:rPr>
          <w:i/>
        </w:rPr>
        <w:t xml:space="preserve"> </w:t>
      </w:r>
      <w:r w:rsidR="00BB65EE">
        <w:t>tested by top property writers against tens of millions of policies, and now shown to deliver (i) new Competitive Advantage in v</w:t>
      </w:r>
      <w:r w:rsidR="0077700E">
        <w:t>ery</w:t>
      </w:r>
      <w:r w:rsidR="00BB65EE">
        <w:t xml:space="preserve"> l</w:t>
      </w:r>
      <w:r w:rsidR="0077700E">
        <w:t>ocali</w:t>
      </w:r>
      <w:r w:rsidR="00BB65EE">
        <w:t>zed market segments; (ii) r</w:t>
      </w:r>
      <w:r w:rsidR="0077700E">
        <w:t xml:space="preserve">educe Operating Ratios by up to 9 points, and </w:t>
      </w:r>
      <w:r w:rsidR="00BB65EE">
        <w:t xml:space="preserve">(iii) up to 14 points of new </w:t>
      </w:r>
      <w:r w:rsidR="0077700E">
        <w:t>Premium Lift</w:t>
      </w:r>
      <w:r w:rsidR="00BB65EE">
        <w:t xml:space="preserve"> on top of what other rating variables supply (what we call the 23</w:t>
      </w:r>
      <w:r w:rsidR="00BB65EE" w:rsidRPr="00BB65EE">
        <w:rPr>
          <w:vertAlign w:val="superscript"/>
        </w:rPr>
        <w:t>rd</w:t>
      </w:r>
      <w:r w:rsidR="00BB65EE">
        <w:t xml:space="preserve"> variable). The Program is designed to reach into our enormous incident database – the next evolution in underwriting research – adding upside earnings impact across entire books of business </w:t>
      </w:r>
      <w:r w:rsidR="008A5926">
        <w:t>for u</w:t>
      </w:r>
      <w:r w:rsidR="0077700E">
        <w:t>se by Sales, Underwriting, Price Management</w:t>
      </w:r>
      <w:r w:rsidR="008A5926">
        <w:t xml:space="preserve">, </w:t>
      </w:r>
      <w:r w:rsidR="0077700E">
        <w:t>Loss Control</w:t>
      </w:r>
      <w:r w:rsidR="008A5926">
        <w:t xml:space="preserve"> and Claims</w:t>
      </w:r>
      <w:r w:rsidR="0077700E">
        <w:t>.</w:t>
      </w:r>
    </w:p>
    <w:p w14:paraId="67F3D970" w14:textId="77777777" w:rsidR="005E4D3D" w:rsidRDefault="005E4D3D" w:rsidP="005E4D3D"/>
    <w:p w14:paraId="17EC9653" w14:textId="6576F310" w:rsidR="008A5926" w:rsidRDefault="0077700E" w:rsidP="001D71B9">
      <w:pPr>
        <w:ind w:left="1440" w:hanging="1440"/>
        <w:jc w:val="both"/>
      </w:pPr>
      <w:r>
        <w:t xml:space="preserve">Discussion: </w:t>
      </w:r>
      <w:r>
        <w:tab/>
        <w:t xml:space="preserve">PMWBG </w:t>
      </w:r>
      <w:r w:rsidR="008A5926">
        <w:t xml:space="preserve">is the market leader in finding and implementing new data solutions that are game changing.  Now PMWBG with </w:t>
      </w:r>
      <w:r>
        <w:t>Location, Inc</w:t>
      </w:r>
      <w:r w:rsidR="008A5926">
        <w:t xml:space="preserve">. are bringing to market broad enhancements in </w:t>
      </w:r>
      <w:r>
        <w:t>Behavior-based</w:t>
      </w:r>
      <w:r w:rsidR="00532CAE">
        <w:t xml:space="preserve"> Geo-spatial</w:t>
      </w:r>
      <w:r>
        <w:t xml:space="preserve"> information</w:t>
      </w:r>
      <w:r w:rsidR="00532CAE">
        <w:t>. The use of Geo-spatial behavior</w:t>
      </w:r>
      <w:r w:rsidR="008A5926">
        <w:t>,</w:t>
      </w:r>
      <w:r w:rsidR="00532CAE">
        <w:t xml:space="preserve"> </w:t>
      </w:r>
      <w:r w:rsidR="008A5926">
        <w:t xml:space="preserve">which can be </w:t>
      </w:r>
      <w:r w:rsidR="00986C85">
        <w:t xml:space="preserve">accessed </w:t>
      </w:r>
      <w:r w:rsidR="00532CAE">
        <w:t>down to the block level (and smaller</w:t>
      </w:r>
      <w:r w:rsidR="00986C85">
        <w:t xml:space="preserve"> – 33’ increments</w:t>
      </w:r>
      <w:r w:rsidR="00532CAE">
        <w:t>) has opened up new avenues</w:t>
      </w:r>
      <w:r w:rsidR="008A5926">
        <w:t xml:space="preserve"> for</w:t>
      </w:r>
      <w:r w:rsidR="00986C85">
        <w:t xml:space="preserve"> </w:t>
      </w:r>
      <w:r w:rsidR="00532CAE">
        <w:t>underwriting</w:t>
      </w:r>
      <w:r w:rsidR="00986C85">
        <w:t xml:space="preserve"> sophistication</w:t>
      </w:r>
      <w:r w:rsidR="00532CAE">
        <w:t>, giving fresh insights, market advantage</w:t>
      </w:r>
      <w:r w:rsidR="00986C85">
        <w:t>,</w:t>
      </w:r>
      <w:r w:rsidR="00532CAE">
        <w:t xml:space="preserve"> risk </w:t>
      </w:r>
      <w:r w:rsidR="00986C85">
        <w:t xml:space="preserve">selection and </w:t>
      </w:r>
      <w:r w:rsidR="00532CAE">
        <w:t xml:space="preserve">management </w:t>
      </w:r>
      <w:r w:rsidR="00986C85">
        <w:t xml:space="preserve">impact, </w:t>
      </w:r>
      <w:r w:rsidR="00532CAE">
        <w:t>and</w:t>
      </w:r>
      <w:r w:rsidR="008A5926">
        <w:t xml:space="preserve"> the earnings advantage from</w:t>
      </w:r>
      <w:r w:rsidR="00532CAE">
        <w:t xml:space="preserve"> lift. </w:t>
      </w:r>
      <w:r>
        <w:t xml:space="preserve"> </w:t>
      </w:r>
      <w:r w:rsidR="008A5926">
        <w:lastRenderedPageBreak/>
        <w:t xml:space="preserve">Because we are now adding millions of variations to the data from real incident in the economy, our </w:t>
      </w:r>
      <w:r w:rsidR="00986C85">
        <w:t xml:space="preserve">unique programs </w:t>
      </w:r>
      <w:r w:rsidR="008A5926">
        <w:t xml:space="preserve">create </w:t>
      </w:r>
      <w:r w:rsidR="008A5926" w:rsidRPr="00E2403B">
        <w:rPr>
          <w:b/>
        </w:rPr>
        <w:t>FRESH ALIGNMENT BETWEEN COMPANIES AGENTS AND THEIR IDEAL, MOST PROFITABLE LONG-TERM CUSTOMERS</w:t>
      </w:r>
      <w:r w:rsidR="00E2403B">
        <w:rPr>
          <w:b/>
        </w:rPr>
        <w:t>.</w:t>
      </w:r>
    </w:p>
    <w:p w14:paraId="7431BCC1" w14:textId="77777777" w:rsidR="008A5926" w:rsidRDefault="008A5926" w:rsidP="001D71B9">
      <w:pPr>
        <w:ind w:left="1440" w:hanging="1440"/>
        <w:jc w:val="both"/>
      </w:pPr>
    </w:p>
    <w:p w14:paraId="10E9847E" w14:textId="3FCFB5C2" w:rsidR="005E4D3D" w:rsidRDefault="008A5926" w:rsidP="008A5926">
      <w:pPr>
        <w:ind w:left="1440"/>
        <w:jc w:val="both"/>
      </w:pPr>
      <w:r>
        <w:t xml:space="preserve">Insurance research is trying to catch up as </w:t>
      </w:r>
      <w:r w:rsidR="001D71B9">
        <w:t xml:space="preserve">written about in AM </w:t>
      </w:r>
      <w:r w:rsidR="00986C85">
        <w:t>BEST</w:t>
      </w:r>
      <w:r w:rsidR="00532CAE">
        <w:rPr>
          <w:rStyle w:val="FootnoteReference"/>
        </w:rPr>
        <w:footnoteReference w:id="1"/>
      </w:r>
      <w:r w:rsidR="00532CAE">
        <w:t>and other industry sources</w:t>
      </w:r>
      <w:r>
        <w:t>. What we led with in 2015 concerning the importance of geo-spatial behavior information on the insuring process is where new opportunity is being</w:t>
      </w:r>
      <w:r w:rsidR="00E2403B">
        <w:t xml:space="preserve"> sought.  Since we led the way </w:t>
      </w:r>
      <w:r>
        <w:t>it makes sense to meet with our ex</w:t>
      </w:r>
      <w:r w:rsidR="00E2403B">
        <w:t>p</w:t>
      </w:r>
      <w:r>
        <w:t xml:space="preserve">erts to understand the technology. Now </w:t>
      </w:r>
      <w:r w:rsidR="00986C85">
        <w:t xml:space="preserve">the entire insurance industry is looking </w:t>
      </w:r>
      <w:r>
        <w:t xml:space="preserve">to find fresh perspective </w:t>
      </w:r>
      <w:r w:rsidR="00AF6D44">
        <w:t xml:space="preserve">by adding </w:t>
      </w:r>
      <w:r w:rsidR="00AF6D44" w:rsidRPr="00E2403B">
        <w:rPr>
          <w:b/>
        </w:rPr>
        <w:t>BEHAVIOR</w:t>
      </w:r>
      <w:r w:rsidR="00AF6D44">
        <w:t xml:space="preserve"> to the variables used to manage and price risk. </w:t>
      </w:r>
    </w:p>
    <w:p w14:paraId="698C9FBA" w14:textId="77777777" w:rsidR="00AF6D44" w:rsidRDefault="00AF6D44" w:rsidP="001D71B9">
      <w:pPr>
        <w:ind w:left="1440" w:hanging="1440"/>
        <w:jc w:val="both"/>
      </w:pPr>
    </w:p>
    <w:p w14:paraId="2E53E6AE" w14:textId="676F935E" w:rsidR="005E4D3D" w:rsidRDefault="00854E67" w:rsidP="00854E67">
      <w:pPr>
        <w:jc w:val="both"/>
      </w:pPr>
      <w:r>
        <w:t xml:space="preserve">PMWBG leads the way to </w:t>
      </w:r>
      <w:r w:rsidR="00AF6D44">
        <w:t>We do incident-based BEHAVIOR without competition.</w:t>
      </w:r>
      <w:r>
        <w:t xml:space="preserve"> </w:t>
      </w:r>
      <w:r w:rsidR="00AF6D44">
        <w:t>As part of our proposed meeting</w:t>
      </w:r>
      <w:r>
        <w:t xml:space="preserve"> with your firm, </w:t>
      </w:r>
      <w:r w:rsidR="00AF6D44">
        <w:t>we plan t</w:t>
      </w:r>
      <w:r>
        <w:t>o review new modeling for</w:t>
      </w:r>
      <w:r w:rsidR="00AF6D44">
        <w:t xml:space="preserve"> . . .</w:t>
      </w:r>
    </w:p>
    <w:p w14:paraId="63C57EA5" w14:textId="77777777" w:rsidR="00AF6D44" w:rsidRDefault="00AF6D44" w:rsidP="005E4D3D"/>
    <w:p w14:paraId="2A986D30" w14:textId="77777777" w:rsidR="005E4D3D" w:rsidRDefault="00AF6D44" w:rsidP="00E2403B">
      <w:pPr>
        <w:pStyle w:val="ListParagraph"/>
        <w:numPr>
          <w:ilvl w:val="0"/>
          <w:numId w:val="1"/>
        </w:numPr>
        <w:ind w:left="360"/>
        <w:jc w:val="both"/>
      </w:pPr>
      <w:r w:rsidRPr="00E2403B">
        <w:rPr>
          <w:b/>
        </w:rPr>
        <w:t>FIRE RISK</w:t>
      </w:r>
      <w:r>
        <w:t xml:space="preserve"> - the latest impact variables from the incident database on next generation</w:t>
      </w:r>
      <w:r w:rsidR="005E4D3D">
        <w:t xml:space="preserve"> FIRE RISK model</w:t>
      </w:r>
      <w:r>
        <w:t>s. Results tested in some the nation’s largest personal lines writers show</w:t>
      </w:r>
      <w:r w:rsidR="005E4D3D">
        <w:t xml:space="preserve"> more tha</w:t>
      </w:r>
      <w:r>
        <w:t xml:space="preserve">n double the segmentation, with lift variables as high as 14% above what is done today. Incorporated are the incident loss risk variables researched from over 18,000 locations, plus billions of events </w:t>
      </w:r>
      <w:r w:rsidR="005E4D3D">
        <w:t>like leaving a hot, greasy frying pan unattended on a stove, falling asleep with a lit cigarette, ignoring electrical problems, carelessness with space heate</w:t>
      </w:r>
      <w:r>
        <w:t xml:space="preserve">rs play roles in loss.  We’re excited to </w:t>
      </w:r>
      <w:r w:rsidR="005E4D3D">
        <w:t>show updated test results.</w:t>
      </w:r>
    </w:p>
    <w:p w14:paraId="34A19DD5" w14:textId="77777777" w:rsidR="005E4D3D" w:rsidRDefault="00AF6D44" w:rsidP="00E2403B">
      <w:pPr>
        <w:pStyle w:val="ListParagraph"/>
        <w:numPr>
          <w:ilvl w:val="0"/>
          <w:numId w:val="1"/>
        </w:numPr>
        <w:ind w:left="360"/>
        <w:jc w:val="both"/>
      </w:pPr>
      <w:r w:rsidRPr="00E2403B">
        <w:rPr>
          <w:b/>
        </w:rPr>
        <w:t>WATER RISK</w:t>
      </w:r>
      <w:r>
        <w:t xml:space="preserve"> - Continuing</w:t>
      </w:r>
      <w:r w:rsidR="005E4D3D">
        <w:t xml:space="preserve"> the theme of helping carriers identify human behavior loss risk, Location, Inc. has developed a new index focused on water.  Loss risks like gutter backups or burst pipes where human negligence plays a role in loss and we can help predict the likelihood of these types of claims</w:t>
      </w:r>
    </w:p>
    <w:p w14:paraId="3730D496" w14:textId="77777777" w:rsidR="005E4D3D" w:rsidRDefault="005E4D3D" w:rsidP="00E2403B">
      <w:pPr>
        <w:pStyle w:val="ListParagraph"/>
        <w:numPr>
          <w:ilvl w:val="0"/>
          <w:numId w:val="1"/>
        </w:numPr>
        <w:ind w:left="360"/>
      </w:pPr>
      <w:r w:rsidRPr="00E2403B">
        <w:rPr>
          <w:b/>
        </w:rPr>
        <w:t>CRIME RISK</w:t>
      </w:r>
      <w:r>
        <w:t xml:space="preserve"> - We, of course, continue to offer the highest precision crime risk analytics available to the industry which is used by over 150 carriers, including three top-10 carriers.</w:t>
      </w:r>
    </w:p>
    <w:p w14:paraId="67586105" w14:textId="77777777" w:rsidR="00AF6D44" w:rsidRPr="00AF6D44" w:rsidRDefault="00AF6D44" w:rsidP="00AF6D44">
      <w:pPr>
        <w:rPr>
          <w:b/>
          <w:sz w:val="28"/>
          <w:szCs w:val="28"/>
        </w:rPr>
      </w:pPr>
    </w:p>
    <w:p w14:paraId="448EF78D" w14:textId="77777777" w:rsidR="00AF6D44" w:rsidRPr="00AF6D44" w:rsidRDefault="00AF6D44" w:rsidP="00AF6D44">
      <w:pPr>
        <w:rPr>
          <w:b/>
          <w:sz w:val="28"/>
          <w:szCs w:val="28"/>
        </w:rPr>
      </w:pPr>
      <w:r w:rsidRPr="00AF6D44">
        <w:rPr>
          <w:b/>
          <w:sz w:val="28"/>
          <w:szCs w:val="28"/>
        </w:rPr>
        <w:t>Getting Together</w:t>
      </w:r>
    </w:p>
    <w:p w14:paraId="390035E6" w14:textId="17B79766" w:rsidR="00AF6D44" w:rsidRDefault="00AF6D44" w:rsidP="00AF6D44">
      <w:pPr>
        <w:jc w:val="both"/>
      </w:pPr>
      <w:r>
        <w:t xml:space="preserve">Since the impact is so important, </w:t>
      </w:r>
      <w:r w:rsidR="00854E67">
        <w:t xml:space="preserve">why not contact us for a no cost demonstration. </w:t>
      </w:r>
      <w:r>
        <w:t>I’m looking forward to visiting with you.</w:t>
      </w:r>
    </w:p>
    <w:p w14:paraId="582078D8" w14:textId="77777777" w:rsidR="00AF6D44" w:rsidRDefault="00AF6D44" w:rsidP="00AF6D44">
      <w:pPr>
        <w:jc w:val="both"/>
      </w:pPr>
    </w:p>
    <w:p w14:paraId="70C8CA76" w14:textId="77777777" w:rsidR="00AF6D44" w:rsidRDefault="00AF6D44" w:rsidP="00AF6D44">
      <w:pPr>
        <w:jc w:val="both"/>
      </w:pPr>
      <w:r>
        <w:t>Respectfully;</w:t>
      </w:r>
    </w:p>
    <w:p w14:paraId="620C0275" w14:textId="77777777" w:rsidR="00AF6D44" w:rsidRDefault="00AF6D44" w:rsidP="00AF6D44">
      <w:pPr>
        <w:jc w:val="both"/>
      </w:pPr>
    </w:p>
    <w:p w14:paraId="01C72A6F" w14:textId="77777777" w:rsidR="00AF6D44" w:rsidRDefault="00AF6D44" w:rsidP="00AF6D44">
      <w:pPr>
        <w:jc w:val="both"/>
      </w:pPr>
      <w:r>
        <w:t>Peter Wells</w:t>
      </w:r>
    </w:p>
    <w:p w14:paraId="50B39554" w14:textId="77777777" w:rsidR="00AF6D44" w:rsidRDefault="009D5E30" w:rsidP="00AF6D44">
      <w:pPr>
        <w:jc w:val="both"/>
      </w:pPr>
      <w:r>
        <w:t xml:space="preserve">Managing Partner </w:t>
      </w:r>
    </w:p>
    <w:p w14:paraId="1474896B" w14:textId="77777777" w:rsidR="009D5E30" w:rsidRDefault="009D5E30" w:rsidP="00AF6D44">
      <w:pPr>
        <w:jc w:val="both"/>
      </w:pPr>
      <w:r>
        <w:t>Peter M. Wells Business Group</w:t>
      </w:r>
    </w:p>
    <w:p w14:paraId="08DA7C37" w14:textId="5B00636E" w:rsidR="009D5E30" w:rsidRDefault="009D5E30" w:rsidP="00AF6D44">
      <w:pPr>
        <w:jc w:val="both"/>
      </w:pPr>
      <w:r>
        <w:t>262-347-6091</w:t>
      </w:r>
    </w:p>
    <w:p w14:paraId="40DBF151" w14:textId="77777777" w:rsidR="009D5E30" w:rsidRDefault="00E2403B" w:rsidP="00AF6D44">
      <w:pPr>
        <w:jc w:val="both"/>
      </w:pPr>
      <w:hyperlink r:id="rId10" w:history="1">
        <w:r w:rsidR="009D5E30" w:rsidRPr="00AC4F42">
          <w:rPr>
            <w:rStyle w:val="Hyperlink"/>
          </w:rPr>
          <w:t>www.peterwells.us</w:t>
        </w:r>
      </w:hyperlink>
    </w:p>
    <w:p w14:paraId="50C59820" w14:textId="77777777" w:rsidR="009D5E30" w:rsidRDefault="009D5E30" w:rsidP="00AF6D44">
      <w:pPr>
        <w:jc w:val="both"/>
      </w:pPr>
    </w:p>
    <w:p w14:paraId="4769EC73" w14:textId="77777777" w:rsidR="009D5E30" w:rsidRDefault="00E2403B" w:rsidP="009D5E3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hyperlink r:id="rId11" w:history="1">
        <w:r w:rsidR="009D5E30" w:rsidRPr="00AC4F42">
          <w:rPr>
            <w:rStyle w:val="Hyperlink"/>
            <w:rFonts w:ascii="Segoe UI" w:hAnsi="Segoe UI" w:cs="Segoe UI"/>
          </w:rPr>
          <w:t>https://www.linkedin.com/pub/peter-m-wells/2/123/b41/</w:t>
        </w:r>
      </w:hyperlink>
    </w:p>
    <w:p w14:paraId="45A0D60A" w14:textId="77777777" w:rsidR="009D5E30" w:rsidRDefault="009D5E30" w:rsidP="009D5E30">
      <w:pPr>
        <w:rPr>
          <w:b/>
          <w:color w:val="FF0000"/>
          <w:sz w:val="24"/>
          <w:szCs w:val="24"/>
        </w:rPr>
      </w:pPr>
    </w:p>
    <w:p w14:paraId="46400471" w14:textId="77777777" w:rsidR="009D5E30" w:rsidRPr="009D5E30" w:rsidRDefault="009D5E30" w:rsidP="009D5E30">
      <w:pPr>
        <w:rPr>
          <w:b/>
          <w:color w:val="5B9BD5" w:themeColor="accent1"/>
          <w:sz w:val="24"/>
          <w:szCs w:val="24"/>
        </w:rPr>
      </w:pPr>
      <w:r w:rsidRPr="009D5E30">
        <w:rPr>
          <w:b/>
          <w:color w:val="5B9BD5" w:themeColor="accent1"/>
          <w:sz w:val="24"/>
          <w:szCs w:val="24"/>
        </w:rPr>
        <w:t>https://www.facebook.com/pmwbg/</w:t>
      </w:r>
    </w:p>
    <w:p w14:paraId="20F72F7B" w14:textId="77777777" w:rsidR="009D5E30" w:rsidRPr="005F5714" w:rsidRDefault="009D5E30" w:rsidP="009D5E30">
      <w:pPr>
        <w:rPr>
          <w:b/>
          <w:color w:val="FF0000"/>
          <w:sz w:val="24"/>
          <w:szCs w:val="24"/>
        </w:rPr>
      </w:pPr>
    </w:p>
    <w:p w14:paraId="06C7A577" w14:textId="77777777" w:rsidR="00CA6224" w:rsidRDefault="00CA6224">
      <w:bookmarkStart w:id="0" w:name="_GoBack"/>
      <w:bookmarkEnd w:id="0"/>
    </w:p>
    <w:sectPr w:rsidR="00CA6224" w:rsidSect="00AF6D44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CED6" w14:textId="77777777" w:rsidR="00532CAE" w:rsidRDefault="00532CAE" w:rsidP="00532CAE">
      <w:r>
        <w:separator/>
      </w:r>
    </w:p>
  </w:endnote>
  <w:endnote w:type="continuationSeparator" w:id="0">
    <w:p w14:paraId="082D1B43" w14:textId="77777777" w:rsidR="00532CAE" w:rsidRDefault="00532CAE" w:rsidP="0053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DE12" w14:textId="77777777" w:rsidR="00532CAE" w:rsidRDefault="00532CAE" w:rsidP="00532CAE">
      <w:r>
        <w:separator/>
      </w:r>
    </w:p>
  </w:footnote>
  <w:footnote w:type="continuationSeparator" w:id="0">
    <w:p w14:paraId="363BA3F3" w14:textId="77777777" w:rsidR="00532CAE" w:rsidRDefault="00532CAE" w:rsidP="00532CAE">
      <w:r>
        <w:continuationSeparator/>
      </w:r>
    </w:p>
  </w:footnote>
  <w:footnote w:id="1">
    <w:p w14:paraId="0247023B" w14:textId="77777777" w:rsidR="00532CAE" w:rsidRDefault="00532CAE">
      <w:pPr>
        <w:pStyle w:val="FootnoteText"/>
      </w:pPr>
      <w:r>
        <w:rPr>
          <w:rStyle w:val="FootnoteReference"/>
        </w:rPr>
        <w:footnoteRef/>
      </w:r>
      <w:r>
        <w:t xml:space="preserve"> AM Best Magazine, February 2017.</w:t>
      </w:r>
    </w:p>
    <w:p w14:paraId="792D3D6A" w14:textId="77777777" w:rsidR="00986C85" w:rsidRDefault="00986C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021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8220D2" w14:textId="12F91BBF" w:rsidR="00AF6D44" w:rsidRDefault="00AF6D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1DBF3" w14:textId="77777777" w:rsidR="00AF6D44" w:rsidRDefault="00AF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13A5"/>
    <w:multiLevelType w:val="hybridMultilevel"/>
    <w:tmpl w:val="CA5CEABE"/>
    <w:lvl w:ilvl="0" w:tplc="07E675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D"/>
    <w:rsid w:val="001D71B9"/>
    <w:rsid w:val="00455EA0"/>
    <w:rsid w:val="00532CAE"/>
    <w:rsid w:val="005E4D3D"/>
    <w:rsid w:val="0077700E"/>
    <w:rsid w:val="00784BD6"/>
    <w:rsid w:val="00854E67"/>
    <w:rsid w:val="00881232"/>
    <w:rsid w:val="008A5926"/>
    <w:rsid w:val="00986C85"/>
    <w:rsid w:val="009D5E30"/>
    <w:rsid w:val="00AF6D44"/>
    <w:rsid w:val="00BB65EE"/>
    <w:rsid w:val="00CA6224"/>
    <w:rsid w:val="00E2403B"/>
    <w:rsid w:val="00F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BCE3"/>
  <w15:chartTrackingRefBased/>
  <w15:docId w15:val="{2A967814-129D-4168-B371-1072471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D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3D"/>
    <w:pPr>
      <w:ind w:left="720"/>
    </w:pPr>
  </w:style>
  <w:style w:type="table" w:styleId="TableGrid">
    <w:name w:val="Table Grid"/>
    <w:basedOn w:val="TableNormal"/>
    <w:uiPriority w:val="59"/>
    <w:rsid w:val="005E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D3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CA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4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44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9D5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pub/peter-m-wells/2/123/b4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terwells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mwells@peterwell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847C-B460-448C-9FA7-1A2E14F7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petermwells</dc:creator>
  <cp:keywords/>
  <dc:description/>
  <cp:lastModifiedBy>petermwells</cp:lastModifiedBy>
  <cp:revision>4</cp:revision>
  <dcterms:created xsi:type="dcterms:W3CDTF">2017-04-02T00:39:00Z</dcterms:created>
  <dcterms:modified xsi:type="dcterms:W3CDTF">2017-04-03T22:22:00Z</dcterms:modified>
</cp:coreProperties>
</file>